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A77BC" w14:textId="77777777" w:rsidR="009646B6" w:rsidRDefault="007E31A8">
      <w:pPr>
        <w:spacing w:before="720" w:after="240"/>
        <w:jc w:val="center"/>
      </w:pPr>
      <w:r>
        <w:rPr>
          <w:b/>
          <w:bCs/>
          <w:color w:val="1F4E79"/>
          <w:sz w:val="48"/>
          <w:szCs w:val="48"/>
        </w:rPr>
        <w:t>Anlage 3</w:t>
      </w:r>
    </w:p>
    <w:p w14:paraId="2B004868" w14:textId="77777777" w:rsidR="009646B6" w:rsidRDefault="007E31A8">
      <w:pPr>
        <w:spacing w:after="480"/>
        <w:jc w:val="center"/>
      </w:pPr>
      <w:r>
        <w:rPr>
          <w:color w:val="1F4E79"/>
          <w:sz w:val="32"/>
          <w:szCs w:val="32"/>
        </w:rPr>
        <w:t>Preisblatt (Pauschalepreise)</w:t>
      </w:r>
    </w:p>
    <w:p w14:paraId="44E680D8" w14:textId="77777777" w:rsidR="009646B6" w:rsidRDefault="007E31A8">
      <w:r>
        <w:br w:type="page"/>
      </w:r>
    </w:p>
    <w:p w14:paraId="59E9A7BF" w14:textId="77777777" w:rsidR="009646B6" w:rsidRDefault="007E31A8">
      <w:pPr>
        <w:pStyle w:val="berschrift1"/>
      </w:pPr>
      <w:r>
        <w:lastRenderedPageBreak/>
        <w:t>1. Grundsatz der Vergütung</w:t>
      </w:r>
    </w:p>
    <w:p w14:paraId="73D53CF3" w14:textId="77777777" w:rsidR="009646B6" w:rsidRDefault="007E31A8">
      <w:pPr>
        <w:spacing w:before="60" w:after="60"/>
      </w:pPr>
      <w:r>
        <w:t>Die Vergütung erfolgt als vollumfängliche Pauschalvergütung für sämtliche Leistungen gemäß Leistungsbeschreibung und Anlagen.</w:t>
      </w:r>
    </w:p>
    <w:p w14:paraId="56902C10" w14:textId="77777777" w:rsidR="009646B6" w:rsidRDefault="007E31A8">
      <w:pPr>
        <w:spacing w:before="60" w:after="60"/>
      </w:pPr>
      <w:r>
        <w:t>Die Pauschalpreise decken alle zur ordnungsgemäßen, vollständigen und SLA-konformen Leistungserbringung erforderlichen Aufwendungen ab.</w:t>
      </w:r>
    </w:p>
    <w:p w14:paraId="73F75054" w14:textId="77777777" w:rsidR="009646B6" w:rsidRDefault="007E31A8">
      <w:pPr>
        <w:spacing w:before="60" w:after="60"/>
      </w:pPr>
      <w:r>
        <w:t>Warenpreise sind nicht Gegenstand dieser Ausschreibung und nicht Bestandteil der Zuschlagswertung.</w:t>
      </w:r>
    </w:p>
    <w:p w14:paraId="71D1A3A5" w14:textId="77777777" w:rsidR="009646B6" w:rsidRDefault="007E31A8">
      <w:pPr>
        <w:spacing w:before="60" w:after="60"/>
      </w:pPr>
      <w:r>
        <w:t>Alle Preise sind als Nettopreise in Euro anzugeben.</w:t>
      </w:r>
    </w:p>
    <w:p w14:paraId="127FD7F9" w14:textId="77777777" w:rsidR="009646B6" w:rsidRDefault="009646B6">
      <w:pPr>
        <w:spacing w:before="60" w:after="60"/>
      </w:pPr>
    </w:p>
    <w:p w14:paraId="4D8D15A4" w14:textId="77777777" w:rsidR="009646B6" w:rsidRDefault="007E31A8">
      <w:pPr>
        <w:spacing w:before="60" w:after="60"/>
      </w:pPr>
      <w:r>
        <w:t>Mit dem Pauschalpreis sind insbesondere abgegolten:</w:t>
      </w:r>
    </w:p>
    <w:p w14:paraId="38841889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sämtliche Personal- und Lohnnebenkosten</w:t>
      </w:r>
    </w:p>
    <w:p w14:paraId="3EADFF16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Vertretungs- und Ausfallkosten</w:t>
      </w:r>
    </w:p>
    <w:p w14:paraId="341FB520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Sach- und Gemeinkosten</w:t>
      </w:r>
    </w:p>
    <w:p w14:paraId="3F746710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IT- und Systemkosten</w:t>
      </w:r>
    </w:p>
    <w:p w14:paraId="6FA2B3DD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Schulungs- und Implementierungskosten</w:t>
      </w:r>
    </w:p>
    <w:p w14:paraId="4FDB2A6F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Reise- und Nebenkosten</w:t>
      </w:r>
    </w:p>
    <w:p w14:paraId="25F7B5A0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Kosten für Qualitätssicherung und Reporting</w:t>
      </w:r>
    </w:p>
    <w:p w14:paraId="2AFF71AD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Kosten zur Einhaltung der SLA</w:t>
      </w:r>
    </w:p>
    <w:p w14:paraId="24B8B651" w14:textId="77777777" w:rsidR="009646B6" w:rsidRDefault="009646B6">
      <w:pPr>
        <w:spacing w:before="60" w:after="60"/>
      </w:pPr>
    </w:p>
    <w:p w14:paraId="5D370B4E" w14:textId="77777777" w:rsidR="009646B6" w:rsidRDefault="007E31A8">
      <w:pPr>
        <w:spacing w:before="60" w:after="60"/>
      </w:pPr>
      <w:r>
        <w:t>Nachforderungen aufgrund von Fehlkalkulationen oder Mengenabweichungen innerhalb der in Anlage 5 beschriebenen Struktur- und Mengenbandbreiten sind ausgeschlossen.</w:t>
      </w:r>
    </w:p>
    <w:p w14:paraId="308877E3" w14:textId="77777777" w:rsidR="009646B6" w:rsidRDefault="009646B6">
      <w:pPr>
        <w:spacing w:before="60" w:after="60"/>
      </w:pPr>
    </w:p>
    <w:p w14:paraId="7E6C10FC" w14:textId="77777777" w:rsidR="009646B6" w:rsidRDefault="007E31A8">
      <w:pPr>
        <w:pStyle w:val="berschrift1"/>
      </w:pPr>
      <w:r>
        <w:t>2. Einmalige Pauschalvergütung (Implementierung)</w:t>
      </w:r>
    </w:p>
    <w:p w14:paraId="12D4855E" w14:textId="77777777" w:rsidR="009646B6" w:rsidRDefault="007E31A8">
      <w:pPr>
        <w:spacing w:before="60" w:after="60"/>
      </w:pPr>
      <w:r>
        <w:t>Der Bieter bietet einen einmaligen Fixpreis für die vollständige Implementierung einschließlich:</w:t>
      </w:r>
    </w:p>
    <w:p w14:paraId="7E0D1753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Projektmanagement</w:t>
      </w:r>
    </w:p>
    <w:p w14:paraId="5744C37C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Prozessaufnahme und Initialanalyse</w:t>
      </w:r>
    </w:p>
    <w:p w14:paraId="040C6177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IT-Schnittstellenimplementierung (SAP S/4HANA oder vergleichbares ERP-System / KIS)</w:t>
      </w:r>
    </w:p>
    <w:p w14:paraId="6A03B78B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Schulungen</w:t>
      </w:r>
    </w:p>
    <w:p w14:paraId="2BA53ADF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Go-Live-Vorbereitung und Stabilisierungsphase</w:t>
      </w:r>
    </w:p>
    <w:p w14:paraId="7CD03BA6" w14:textId="77777777" w:rsidR="009646B6" w:rsidRDefault="009646B6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0"/>
        <w:gridCol w:w="3026"/>
      </w:tblGrid>
      <w:tr w:rsidR="009646B6" w14:paraId="2A946420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F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D49D0" w14:textId="77777777" w:rsidR="009646B6" w:rsidRDefault="007E31A8">
            <w:r>
              <w:rPr>
                <w:b/>
                <w:bCs/>
              </w:rPr>
              <w:t>Einmalige Implementierungspauschale (netto)</w:t>
            </w:r>
          </w:p>
        </w:tc>
        <w:tc>
          <w:tcPr>
            <w:tcW w:w="3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5589CD" w14:textId="77777777" w:rsidR="009646B6" w:rsidRDefault="007E31A8">
            <w:r>
              <w:t>__________________ EUR netto</w:t>
            </w:r>
          </w:p>
        </w:tc>
      </w:tr>
    </w:tbl>
    <w:p w14:paraId="19D1F39F" w14:textId="77777777" w:rsidR="009646B6" w:rsidRDefault="009646B6">
      <w:pPr>
        <w:spacing w:before="60" w:after="60"/>
      </w:pPr>
    </w:p>
    <w:p w14:paraId="267BE5FE" w14:textId="77777777" w:rsidR="009646B6" w:rsidRDefault="007E31A8">
      <w:pPr>
        <w:pStyle w:val="berschrift1"/>
      </w:pPr>
      <w:r>
        <w:t>3. Jährliche Betriebspauschale</w:t>
      </w:r>
    </w:p>
    <w:p w14:paraId="7A3302D5" w14:textId="77777777" w:rsidR="009646B6" w:rsidRDefault="007E31A8">
      <w:pPr>
        <w:spacing w:before="60" w:after="60"/>
      </w:pPr>
      <w:r>
        <w:t>Der Bieter bietet eine jährliche Gesamtpauschale für sämtliche laufenden Leistungen gemäß Leistungsbeschreibung, insbesondere:</w:t>
      </w:r>
    </w:p>
    <w:p w14:paraId="1200A31D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operative Logistikleistungen (On-Site)</w:t>
      </w:r>
    </w:p>
    <w:p w14:paraId="3D7E3B38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operative Beschaffungsdienstleistungen</w:t>
      </w:r>
    </w:p>
    <w:p w14:paraId="2EB2A937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strategische Unterstützungsleistungen</w:t>
      </w:r>
    </w:p>
    <w:p w14:paraId="17125C9A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IT-Betrieb und Systembereitstellung</w:t>
      </w:r>
    </w:p>
    <w:p w14:paraId="36774D92" w14:textId="77777777" w:rsidR="009646B6" w:rsidRDefault="007E31A8">
      <w:pPr>
        <w:pStyle w:val="Listenabsatz"/>
        <w:numPr>
          <w:ilvl w:val="0"/>
          <w:numId w:val="2"/>
        </w:numPr>
        <w:spacing w:before="40" w:after="40"/>
      </w:pPr>
      <w:r>
        <w:t>vollständige Einhaltung aller SLA</w:t>
      </w:r>
    </w:p>
    <w:p w14:paraId="19E7BAC6" w14:textId="77777777" w:rsidR="009646B6" w:rsidRDefault="009646B6">
      <w:pPr>
        <w:spacing w:before="60" w:after="60"/>
      </w:pPr>
    </w:p>
    <w:p w14:paraId="69F50483" w14:textId="77777777" w:rsidR="009646B6" w:rsidRDefault="007E31A8">
      <w:pPr>
        <w:spacing w:before="60" w:after="60"/>
      </w:pPr>
      <w:r>
        <w:t>Eine separate Abrechnung einzelner Leistungsbestandteile ist ausgeschlossen.</w:t>
      </w:r>
    </w:p>
    <w:p w14:paraId="77BAF379" w14:textId="77777777" w:rsidR="009646B6" w:rsidRDefault="009646B6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0"/>
        <w:gridCol w:w="3026"/>
      </w:tblGrid>
      <w:tr w:rsidR="009646B6" w14:paraId="69A4C3B2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F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1B59A6" w14:textId="77777777" w:rsidR="009646B6" w:rsidRDefault="007E31A8">
            <w:r>
              <w:rPr>
                <w:b/>
                <w:bCs/>
              </w:rPr>
              <w:lastRenderedPageBreak/>
              <w:t>Jährliche Betriebspauschale (netto, pro Jahr)</w:t>
            </w:r>
          </w:p>
        </w:tc>
        <w:tc>
          <w:tcPr>
            <w:tcW w:w="3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4B1656" w14:textId="77777777" w:rsidR="009646B6" w:rsidRDefault="007E31A8">
            <w:r>
              <w:t>__________________ EUR netto / Jahr</w:t>
            </w:r>
          </w:p>
        </w:tc>
      </w:tr>
    </w:tbl>
    <w:p w14:paraId="70F4776D" w14:textId="77777777" w:rsidR="009646B6" w:rsidRDefault="009646B6">
      <w:pPr>
        <w:spacing w:before="60" w:after="60"/>
      </w:pPr>
    </w:p>
    <w:p w14:paraId="6D9682C9" w14:textId="77777777" w:rsidR="009646B6" w:rsidRDefault="007E31A8">
      <w:pPr>
        <w:pStyle w:val="berschrift1"/>
      </w:pPr>
      <w:r>
        <w:t>4. Wertungssumme</w:t>
      </w:r>
    </w:p>
    <w:p w14:paraId="42245254" w14:textId="77777777" w:rsidR="009646B6" w:rsidRDefault="007E31A8">
      <w:pPr>
        <w:spacing w:before="60" w:after="60"/>
      </w:pPr>
      <w:r>
        <w:t>Für die Zuschlagswertung wird folgende Summe herangezogen:</w:t>
      </w:r>
    </w:p>
    <w:p w14:paraId="06773D5B" w14:textId="77777777" w:rsidR="009646B6" w:rsidRDefault="007E31A8">
      <w:pPr>
        <w:shd w:val="clear" w:color="auto" w:fill="F3F3F3"/>
        <w:spacing w:before="120" w:after="120"/>
        <w:ind w:left="720"/>
      </w:pPr>
      <w:r>
        <w:rPr>
          <w:rFonts w:ascii="Courier New" w:eastAsia="Courier New" w:hAnsi="Courier New" w:cs="Courier New"/>
          <w:b/>
          <w:bCs/>
        </w:rPr>
        <w:t>Wertungssumme = Implementierungspauschale + (4 x jährliche Betriebspauschale)</w:t>
      </w:r>
    </w:p>
    <w:p w14:paraId="2779818F" w14:textId="77777777" w:rsidR="009646B6" w:rsidRDefault="009646B6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0"/>
        <w:gridCol w:w="3026"/>
      </w:tblGrid>
      <w:tr w:rsidR="009646B6" w14:paraId="6A2736C0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6C18F2" w14:textId="77777777" w:rsidR="009646B6" w:rsidRDefault="007E31A8">
            <w:r>
              <w:rPr>
                <w:b/>
                <w:bCs/>
                <w:color w:val="FFFFFF"/>
              </w:rPr>
              <w:t>WERTUNGSSUMME (4 Jahre Grundlaufzeit, netto)</w:t>
            </w:r>
          </w:p>
        </w:tc>
        <w:tc>
          <w:tcPr>
            <w:tcW w:w="302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05FF7C" w14:textId="77777777" w:rsidR="009646B6" w:rsidRDefault="007E31A8">
            <w:r>
              <w:rPr>
                <w:b/>
                <w:bCs/>
              </w:rPr>
              <w:t>__________________ EUR netto</w:t>
            </w:r>
          </w:p>
        </w:tc>
      </w:tr>
    </w:tbl>
    <w:p w14:paraId="7D6C4394" w14:textId="77777777" w:rsidR="009646B6" w:rsidRDefault="009646B6">
      <w:pPr>
        <w:spacing w:before="60" w:after="60"/>
      </w:pPr>
    </w:p>
    <w:p w14:paraId="3D69912F" w14:textId="77777777" w:rsidR="009646B6" w:rsidRDefault="007E31A8">
      <w:pPr>
        <w:spacing w:before="60" w:after="60"/>
      </w:pPr>
      <w:r>
        <w:t>Optionale Verlängerungsjahre sind zu identischen Konditionen anzubieten, werden jedoch nicht in die Wertung einbezogen.</w:t>
      </w:r>
    </w:p>
    <w:p w14:paraId="15F37AD7" w14:textId="77777777" w:rsidR="009646B6" w:rsidRDefault="009646B6">
      <w:pPr>
        <w:spacing w:before="60" w:after="60"/>
      </w:pPr>
    </w:p>
    <w:p w14:paraId="38BC3783" w14:textId="77777777" w:rsidR="009646B6" w:rsidRDefault="007E31A8">
      <w:pPr>
        <w:pStyle w:val="berschrift1"/>
      </w:pPr>
      <w:r>
        <w:t>5. Preisbindung</w:t>
      </w:r>
    </w:p>
    <w:p w14:paraId="27AA7947" w14:textId="77777777" w:rsidR="009646B6" w:rsidRDefault="007E31A8">
      <w:pPr>
        <w:spacing w:before="60" w:after="60"/>
      </w:pPr>
      <w:r>
        <w:t>Die angebotenen Pauschalpreise gelten verbindlich für die Dauer der Grundlaufzeit. Preisgleitklauseln sind grundsätzlich ausgeschlossen, sofern sie nicht ausdrücklich in den Vergabeunterlagen vorgesehen sind.</w:t>
      </w:r>
    </w:p>
    <w:p w14:paraId="71164F48" w14:textId="77777777" w:rsidR="009646B6" w:rsidRDefault="009646B6">
      <w:pPr>
        <w:spacing w:before="60" w:after="60"/>
      </w:pPr>
    </w:p>
    <w:p w14:paraId="7FEC7EDB" w14:textId="77777777" w:rsidR="009646B6" w:rsidRDefault="007E31A8">
      <w:pPr>
        <w:pStyle w:val="berschrift1"/>
      </w:pPr>
      <w:r>
        <w:t>6. Erklaerung des Bieters</w:t>
      </w:r>
    </w:p>
    <w:p w14:paraId="2ECB8195" w14:textId="77777777" w:rsidR="009646B6" w:rsidRDefault="007E31A8">
      <w:pPr>
        <w:spacing w:before="60" w:after="60"/>
      </w:pPr>
      <w:r>
        <w:t>Hiermit wird bestätigt, dass die angebotenen Pauschalpreise sämtliche zur vollständigen Leistungserbringung erforderlichen Kosten enthalten und verbindlich sind.</w:t>
      </w:r>
    </w:p>
    <w:p w14:paraId="50370BDE" w14:textId="77777777" w:rsidR="009646B6" w:rsidRDefault="009646B6">
      <w:pPr>
        <w:spacing w:before="60" w:after="60"/>
      </w:pPr>
    </w:p>
    <w:p w14:paraId="6ACF1C36" w14:textId="77777777" w:rsidR="009646B6" w:rsidRDefault="007E31A8">
      <w:pPr>
        <w:spacing w:before="60" w:after="60"/>
      </w:pPr>
      <w:r>
        <w:t>Ort, Datum: __________________________</w:t>
      </w:r>
    </w:p>
    <w:p w14:paraId="267A3848" w14:textId="77777777" w:rsidR="009646B6" w:rsidRDefault="007E31A8">
      <w:pPr>
        <w:spacing w:before="60" w:after="60"/>
      </w:pPr>
      <w:r>
        <w:t>Unternehmen: _________________________</w:t>
      </w:r>
    </w:p>
    <w:p w14:paraId="39CDF4F4" w14:textId="77777777" w:rsidR="009646B6" w:rsidRDefault="007E31A8">
      <w:pPr>
        <w:spacing w:before="60" w:after="60"/>
      </w:pPr>
      <w:r>
        <w:t>Name / Funktion: ______________________</w:t>
      </w:r>
    </w:p>
    <w:p w14:paraId="2D3B0377" w14:textId="77777777" w:rsidR="009646B6" w:rsidRDefault="007E31A8">
      <w:pPr>
        <w:spacing w:before="60" w:after="60"/>
      </w:pPr>
      <w:r>
        <w:t>Unterschrift (Textform gemäß § 126b BGB ausreichend): _________________________</w:t>
      </w:r>
    </w:p>
    <w:sectPr w:rsidR="009646B6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0B8D" w14:textId="77777777" w:rsidR="007E31A8" w:rsidRDefault="007E31A8">
      <w:r>
        <w:separator/>
      </w:r>
    </w:p>
  </w:endnote>
  <w:endnote w:type="continuationSeparator" w:id="0">
    <w:p w14:paraId="24D1B393" w14:textId="77777777" w:rsidR="007E31A8" w:rsidRDefault="007E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7B48" w14:textId="77777777" w:rsidR="009646B6" w:rsidRDefault="007E31A8">
    <w:pPr>
      <w:pBdr>
        <w:top w:val="single" w:sz="4" w:space="1" w:color="1F4E79"/>
      </w:pBdr>
      <w:jc w:val="right"/>
    </w:pPr>
    <w:r>
      <w:rPr>
        <w:color w:val="555555"/>
        <w:sz w:val="18"/>
        <w:szCs w:val="18"/>
      </w:rPr>
      <w:t xml:space="preserve">Seite </w:t>
    </w:r>
    <w:r>
      <w:rPr>
        <w:color w:val="555555"/>
        <w:sz w:val="18"/>
        <w:szCs w:val="18"/>
      </w:rPr>
      <w:fldChar w:fldCharType="begin"/>
    </w:r>
    <w:r>
      <w:rPr>
        <w:color w:val="555555"/>
        <w:sz w:val="18"/>
        <w:szCs w:val="18"/>
      </w:rPr>
      <w:instrText>PAGE</w:instrText>
    </w:r>
    <w:r>
      <w:rPr>
        <w:color w:val="555555"/>
        <w:sz w:val="18"/>
        <w:szCs w:val="18"/>
      </w:rPr>
      <w:fldChar w:fldCharType="separate"/>
    </w:r>
    <w:r>
      <w:rPr>
        <w:noProof/>
        <w:color w:val="555555"/>
        <w:sz w:val="18"/>
        <w:szCs w:val="18"/>
      </w:rPr>
      <w:t>1</w:t>
    </w:r>
    <w:r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9EC85" w14:textId="77777777" w:rsidR="007E31A8" w:rsidRDefault="007E31A8">
      <w:r>
        <w:separator/>
      </w:r>
    </w:p>
  </w:footnote>
  <w:footnote w:type="continuationSeparator" w:id="0">
    <w:p w14:paraId="16E2F2E0" w14:textId="77777777" w:rsidR="007E31A8" w:rsidRDefault="007E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4A45" w14:textId="77777777" w:rsidR="009646B6" w:rsidRDefault="007E31A8">
    <w:pPr>
      <w:pBdr>
        <w:bottom w:val="single" w:sz="4" w:space="1" w:color="1F4E79"/>
      </w:pBdr>
      <w:tabs>
        <w:tab w:val="right" w:pos="9026"/>
      </w:tabs>
    </w:pPr>
    <w:r>
      <w:rPr>
        <w:color w:val="555555"/>
        <w:sz w:val="18"/>
        <w:szCs w:val="18"/>
      </w:rPr>
      <w:t>Anlage 3 – Preisblatt | Stadtklinik Frankenthal</w:t>
    </w:r>
    <w:r>
      <w:rPr>
        <w:color w:val="555555"/>
        <w:sz w:val="18"/>
        <w:szCs w:val="18"/>
      </w:rPr>
      <w:tab/>
      <w:t>Stadtklinik Frankenthal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1A4"/>
    <w:multiLevelType w:val="hybridMultilevel"/>
    <w:tmpl w:val="5E6A99B4"/>
    <w:lvl w:ilvl="0" w:tplc="08BA21EA">
      <w:start w:val="1"/>
      <w:numFmt w:val="bullet"/>
      <w:lvlText w:val="–"/>
      <w:lvlJc w:val="left"/>
      <w:pPr>
        <w:ind w:left="720" w:hanging="360"/>
      </w:pPr>
    </w:lvl>
    <w:lvl w:ilvl="1" w:tplc="96EA1A18">
      <w:numFmt w:val="decimal"/>
      <w:lvlText w:val=""/>
      <w:lvlJc w:val="left"/>
    </w:lvl>
    <w:lvl w:ilvl="2" w:tplc="7A7C6526">
      <w:numFmt w:val="decimal"/>
      <w:lvlText w:val=""/>
      <w:lvlJc w:val="left"/>
    </w:lvl>
    <w:lvl w:ilvl="3" w:tplc="E932E21A">
      <w:numFmt w:val="decimal"/>
      <w:lvlText w:val=""/>
      <w:lvlJc w:val="left"/>
    </w:lvl>
    <w:lvl w:ilvl="4" w:tplc="C3E825FA">
      <w:numFmt w:val="decimal"/>
      <w:lvlText w:val=""/>
      <w:lvlJc w:val="left"/>
    </w:lvl>
    <w:lvl w:ilvl="5" w:tplc="4DC03E78">
      <w:numFmt w:val="decimal"/>
      <w:lvlText w:val=""/>
      <w:lvlJc w:val="left"/>
    </w:lvl>
    <w:lvl w:ilvl="6" w:tplc="E1003698">
      <w:numFmt w:val="decimal"/>
      <w:lvlText w:val=""/>
      <w:lvlJc w:val="left"/>
    </w:lvl>
    <w:lvl w:ilvl="7" w:tplc="CBD2EBDA">
      <w:numFmt w:val="decimal"/>
      <w:lvlText w:val=""/>
      <w:lvlJc w:val="left"/>
    </w:lvl>
    <w:lvl w:ilvl="8" w:tplc="A330DDFA">
      <w:numFmt w:val="decimal"/>
      <w:lvlText w:val=""/>
      <w:lvlJc w:val="left"/>
    </w:lvl>
  </w:abstractNum>
  <w:abstractNum w:abstractNumId="1" w15:restartNumberingAfterBreak="0">
    <w:nsid w:val="18CF7412"/>
    <w:multiLevelType w:val="hybridMultilevel"/>
    <w:tmpl w:val="2CE0135E"/>
    <w:lvl w:ilvl="0" w:tplc="469889F8">
      <w:start w:val="1"/>
      <w:numFmt w:val="bullet"/>
      <w:lvlText w:val="●"/>
      <w:lvlJc w:val="left"/>
      <w:pPr>
        <w:ind w:left="720" w:hanging="360"/>
      </w:pPr>
    </w:lvl>
    <w:lvl w:ilvl="1" w:tplc="83DAE3FC">
      <w:start w:val="1"/>
      <w:numFmt w:val="bullet"/>
      <w:lvlText w:val="○"/>
      <w:lvlJc w:val="left"/>
      <w:pPr>
        <w:ind w:left="1440" w:hanging="360"/>
      </w:pPr>
    </w:lvl>
    <w:lvl w:ilvl="2" w:tplc="EFB0D354">
      <w:start w:val="1"/>
      <w:numFmt w:val="bullet"/>
      <w:lvlText w:val="■"/>
      <w:lvlJc w:val="left"/>
      <w:pPr>
        <w:ind w:left="2160" w:hanging="360"/>
      </w:pPr>
    </w:lvl>
    <w:lvl w:ilvl="3" w:tplc="CEAC1784">
      <w:start w:val="1"/>
      <w:numFmt w:val="bullet"/>
      <w:lvlText w:val="●"/>
      <w:lvlJc w:val="left"/>
      <w:pPr>
        <w:ind w:left="2880" w:hanging="360"/>
      </w:pPr>
    </w:lvl>
    <w:lvl w:ilvl="4" w:tplc="8612D198">
      <w:start w:val="1"/>
      <w:numFmt w:val="bullet"/>
      <w:lvlText w:val="○"/>
      <w:lvlJc w:val="left"/>
      <w:pPr>
        <w:ind w:left="3600" w:hanging="360"/>
      </w:pPr>
    </w:lvl>
    <w:lvl w:ilvl="5" w:tplc="2BA60E36">
      <w:start w:val="1"/>
      <w:numFmt w:val="bullet"/>
      <w:lvlText w:val="■"/>
      <w:lvlJc w:val="left"/>
      <w:pPr>
        <w:ind w:left="4320" w:hanging="360"/>
      </w:pPr>
    </w:lvl>
    <w:lvl w:ilvl="6" w:tplc="7DFA501A">
      <w:start w:val="1"/>
      <w:numFmt w:val="bullet"/>
      <w:lvlText w:val="●"/>
      <w:lvlJc w:val="left"/>
      <w:pPr>
        <w:ind w:left="5040" w:hanging="360"/>
      </w:pPr>
    </w:lvl>
    <w:lvl w:ilvl="7" w:tplc="50A8CC92">
      <w:start w:val="1"/>
      <w:numFmt w:val="bullet"/>
      <w:lvlText w:val="●"/>
      <w:lvlJc w:val="left"/>
      <w:pPr>
        <w:ind w:left="5760" w:hanging="360"/>
      </w:pPr>
    </w:lvl>
    <w:lvl w:ilvl="8" w:tplc="894CB38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4A772DD"/>
    <w:multiLevelType w:val="hybridMultilevel"/>
    <w:tmpl w:val="8CECA5EA"/>
    <w:lvl w:ilvl="0" w:tplc="71648AF6">
      <w:start w:val="1"/>
      <w:numFmt w:val="decimal"/>
      <w:lvlText w:val="%1."/>
      <w:lvlJc w:val="left"/>
      <w:pPr>
        <w:ind w:left="720" w:hanging="360"/>
      </w:pPr>
    </w:lvl>
    <w:lvl w:ilvl="1" w:tplc="ABB0F0EC">
      <w:numFmt w:val="decimal"/>
      <w:lvlText w:val=""/>
      <w:lvlJc w:val="left"/>
    </w:lvl>
    <w:lvl w:ilvl="2" w:tplc="5406F5D2">
      <w:numFmt w:val="decimal"/>
      <w:lvlText w:val=""/>
      <w:lvlJc w:val="left"/>
    </w:lvl>
    <w:lvl w:ilvl="3" w:tplc="3CE6A088">
      <w:numFmt w:val="decimal"/>
      <w:lvlText w:val=""/>
      <w:lvlJc w:val="left"/>
    </w:lvl>
    <w:lvl w:ilvl="4" w:tplc="23BA2308">
      <w:numFmt w:val="decimal"/>
      <w:lvlText w:val=""/>
      <w:lvlJc w:val="left"/>
    </w:lvl>
    <w:lvl w:ilvl="5" w:tplc="37A2D268">
      <w:numFmt w:val="decimal"/>
      <w:lvlText w:val=""/>
      <w:lvlJc w:val="left"/>
    </w:lvl>
    <w:lvl w:ilvl="6" w:tplc="65E80A6C">
      <w:numFmt w:val="decimal"/>
      <w:lvlText w:val=""/>
      <w:lvlJc w:val="left"/>
    </w:lvl>
    <w:lvl w:ilvl="7" w:tplc="3F54CC04">
      <w:numFmt w:val="decimal"/>
      <w:lvlText w:val=""/>
      <w:lvlJc w:val="left"/>
    </w:lvl>
    <w:lvl w:ilvl="8" w:tplc="430CB1CE">
      <w:numFmt w:val="decimal"/>
      <w:lvlText w:val=""/>
      <w:lvlJc w:val="left"/>
    </w:lvl>
  </w:abstractNum>
  <w:num w:numId="1" w16cid:durableId="697971970">
    <w:abstractNumId w:val="1"/>
    <w:lvlOverride w:ilvl="0">
      <w:startOverride w:val="1"/>
    </w:lvlOverride>
  </w:num>
  <w:num w:numId="2" w16cid:durableId="13891119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6B6"/>
    <w:rsid w:val="001C5E2E"/>
    <w:rsid w:val="007E31A8"/>
    <w:rsid w:val="0096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ED4E"/>
  <w15:docId w15:val="{0600072B-AA31-48BE-96F7-04D76F8F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360" w:after="180"/>
      <w:outlineLvl w:val="0"/>
    </w:pPr>
    <w:rPr>
      <w:b/>
      <w:bCs/>
      <w:color w:val="1F3864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spacing w:before="240" w:after="120"/>
      <w:outlineLvl w:val="1"/>
    </w:pPr>
    <w:rPr>
      <w:b/>
      <w:bCs/>
      <w:color w:val="1F4E79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spacing w:before="180" w:after="80"/>
      <w:outlineLvl w:val="2"/>
    </w:pPr>
    <w:rPr>
      <w:b/>
      <w:bCs/>
      <w:color w:val="2E74B5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Steiger Ingmar</cp:lastModifiedBy>
  <cp:revision>2</cp:revision>
  <dcterms:created xsi:type="dcterms:W3CDTF">2026-05-13T08:24:00Z</dcterms:created>
  <dcterms:modified xsi:type="dcterms:W3CDTF">2026-05-13T08:58:00Z</dcterms:modified>
</cp:coreProperties>
</file>